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A3D" w:rsidRPr="00611A3D" w:rsidRDefault="00611A3D" w:rsidP="00836F94">
      <w:pPr>
        <w:spacing w:before="100" w:beforeAutospacing="1" w:after="100" w:afterAutospacing="1" w:line="480" w:lineRule="auto"/>
        <w:ind w:firstLine="284"/>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r w:rsidRPr="00611A3D">
        <w:rPr>
          <w:rFonts w:ascii="Times New Roman" w:hAnsi="Times New Roman" w:cs="Times New Roman"/>
          <w:sz w:val="24"/>
          <w:szCs w:val="24"/>
        </w:rPr>
        <w:t>Name</w:t>
      </w: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r w:rsidRPr="00611A3D">
        <w:rPr>
          <w:rFonts w:ascii="Times New Roman" w:hAnsi="Times New Roman" w:cs="Times New Roman"/>
          <w:sz w:val="24"/>
          <w:szCs w:val="24"/>
        </w:rPr>
        <w:t>Institution</w:t>
      </w: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r w:rsidRPr="00611A3D">
        <w:rPr>
          <w:rFonts w:ascii="Times New Roman" w:hAnsi="Times New Roman" w:cs="Times New Roman"/>
          <w:sz w:val="24"/>
          <w:szCs w:val="24"/>
        </w:rPr>
        <w:t>Date</w:t>
      </w: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r w:rsidRPr="00611A3D">
        <w:rPr>
          <w:rFonts w:ascii="Times New Roman" w:hAnsi="Times New Roman" w:cs="Times New Roman"/>
          <w:sz w:val="24"/>
          <w:szCs w:val="24"/>
        </w:rPr>
        <w:t>Healthcare</w:t>
      </w: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ind w:firstLine="284"/>
        <w:jc w:val="center"/>
        <w:rPr>
          <w:rFonts w:ascii="Times New Roman" w:hAnsi="Times New Roman" w:cs="Times New Roman"/>
          <w:sz w:val="24"/>
          <w:szCs w:val="24"/>
        </w:rPr>
      </w:pPr>
    </w:p>
    <w:p w:rsid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11A3D">
        <w:rPr>
          <w:rFonts w:ascii="Times New Roman" w:hAnsi="Times New Roman" w:cs="Times New Roman"/>
          <w:sz w:val="24"/>
          <w:szCs w:val="24"/>
        </w:rPr>
        <w:t xml:space="preserve">The four principles are good advice when it comes to negotiations. This is because when it comes to negotiating, the principles lay the foundation upon which the process will go on with the consideration of what is to be attained once it is complete. Although there might be differences present, the principles help in coming into a common agreement. The concerned parties, therefore, develop strategies that will aim at effective solution attainment in the issue at hand. Overall, the princi0les aim at attaining a win-win situation without violating one another. When it comes to the author’s recommended approach, some pros and cons emerge. When it comes thee advantages, the vast knowledge of the concerned parties is in a position to determine the issues that take preference and worth coming into an agreement in the minimal possible time for the benefit of all. In terms of disadvantages, misconduct might occur hence processes taking long to comprehend. “There are fewer opportunities hence the limitation of negotiations.” (Nemeth, 2008) </w:t>
      </w:r>
    </w:p>
    <w:p w:rsidR="00611A3D" w:rsidRPr="00611A3D" w:rsidRDefault="00611A3D" w:rsidP="00611A3D">
      <w:pPr>
        <w:spacing w:before="100" w:beforeAutospacing="1" w:after="100" w:afterAutospacing="1" w:line="480" w:lineRule="auto"/>
        <w:ind w:firstLine="720"/>
        <w:rPr>
          <w:rFonts w:ascii="Times New Roman" w:hAnsi="Times New Roman" w:cs="Times New Roman"/>
          <w:sz w:val="24"/>
          <w:szCs w:val="24"/>
        </w:rPr>
      </w:pPr>
      <w:r w:rsidRPr="00611A3D">
        <w:rPr>
          <w:rFonts w:ascii="Times New Roman" w:hAnsi="Times New Roman" w:cs="Times New Roman"/>
          <w:sz w:val="24"/>
          <w:szCs w:val="24"/>
        </w:rPr>
        <w:t xml:space="preserve">The advice of the author in issues such as dirty tricks is to delay the process when an agreement is on the verge of coming to an end. With this, there is a high possibility of the other party being impatient and might come to an agreement to the demands that were earlier made. When it comes to issues such as involvement of emotions, the best action entails keeping the negotiation moving in the desired direction as the author insists. (Varshney, 2009) </w:t>
      </w:r>
    </w:p>
    <w:p w:rsidR="00611A3D" w:rsidRPr="00611A3D" w:rsidRDefault="00611A3D" w:rsidP="00611A3D">
      <w:pPr>
        <w:spacing w:before="100" w:beforeAutospacing="1" w:after="100" w:afterAutospacing="1" w:line="480" w:lineRule="auto"/>
        <w:ind w:firstLine="720"/>
        <w:rPr>
          <w:rFonts w:ascii="Times New Roman" w:hAnsi="Times New Roman" w:cs="Times New Roman"/>
          <w:sz w:val="24"/>
          <w:szCs w:val="24"/>
        </w:rPr>
      </w:pPr>
      <w:r w:rsidRPr="00611A3D">
        <w:rPr>
          <w:rFonts w:ascii="Times New Roman" w:hAnsi="Times New Roman" w:cs="Times New Roman"/>
          <w:sz w:val="24"/>
          <w:szCs w:val="24"/>
        </w:rPr>
        <w:t xml:space="preserve">For a fact, there is good advice since all are aimed to enhance an approach that fits the other party. For example, when it comes to the deadlines imposing, the other party is in a position to make the right decision that will aim to create a win-win situation. </w:t>
      </w:r>
    </w:p>
    <w:p w:rsidR="00611A3D" w:rsidRPr="00611A3D" w:rsidRDefault="00611A3D" w:rsidP="00611A3D">
      <w:pPr>
        <w:spacing w:before="100" w:beforeAutospacing="1" w:after="100" w:afterAutospacing="1" w:line="480" w:lineRule="auto"/>
        <w:ind w:firstLine="720"/>
        <w:rPr>
          <w:rFonts w:ascii="Times New Roman" w:hAnsi="Times New Roman" w:cs="Times New Roman"/>
          <w:sz w:val="24"/>
          <w:szCs w:val="24"/>
        </w:rPr>
      </w:pPr>
      <w:r w:rsidRPr="00611A3D">
        <w:rPr>
          <w:rFonts w:ascii="Times New Roman" w:hAnsi="Times New Roman" w:cs="Times New Roman"/>
          <w:sz w:val="24"/>
          <w:szCs w:val="24"/>
        </w:rPr>
        <w:t xml:space="preserve">In my negotiation approach, I have incorporated GTY advice, which was influential in coming to a common agreement. I established a goal as I thought of communicating with a goal in my mind. Therefore I knew the maximum and minimum parameters hence making the </w:t>
      </w:r>
      <w:r w:rsidRPr="00611A3D">
        <w:rPr>
          <w:rFonts w:ascii="Times New Roman" w:hAnsi="Times New Roman" w:cs="Times New Roman"/>
          <w:sz w:val="24"/>
          <w:szCs w:val="24"/>
        </w:rPr>
        <w:lastRenderedPageBreak/>
        <w:t xml:space="preserve">agreement worthwhile. Additionally, I asked more questions, thus coming into an agreement and overall positive practices. The GTY advice worked fully in my negotiation approach as I gave other considerations in case it failed. This showed my lack of interest thereby driving the other party much attention to lower their expectations and make a final deal. </w:t>
      </w:r>
    </w:p>
    <w:p w:rsidR="00611A3D" w:rsidRPr="00611A3D" w:rsidRDefault="00611A3D" w:rsidP="00611A3D">
      <w:pPr>
        <w:spacing w:before="100" w:beforeAutospacing="1" w:after="100" w:afterAutospacing="1" w:line="480" w:lineRule="auto"/>
        <w:ind w:firstLine="720"/>
        <w:rPr>
          <w:rFonts w:ascii="Times New Roman" w:hAnsi="Times New Roman" w:cs="Times New Roman"/>
          <w:sz w:val="24"/>
          <w:szCs w:val="24"/>
        </w:rPr>
      </w:pPr>
      <w:r w:rsidRPr="00611A3D">
        <w:rPr>
          <w:rFonts w:ascii="Times New Roman" w:hAnsi="Times New Roman" w:cs="Times New Roman"/>
          <w:sz w:val="24"/>
          <w:szCs w:val="24"/>
        </w:rPr>
        <w:t xml:space="preserve">When it comes to GTY advice improvement, I would use emotions without overusing making the environment friendly. Therefore, this will make sure the differences are taken into consideration hence the attainment of effective agreements on the best possible environment. (Nemeth, 2008)  </w:t>
      </w: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p>
    <w:p w:rsidR="00611A3D" w:rsidRPr="00611A3D" w:rsidRDefault="00611A3D" w:rsidP="00611A3D">
      <w:pPr>
        <w:spacing w:before="100" w:beforeAutospacing="1" w:after="100" w:afterAutospacing="1" w:line="480" w:lineRule="auto"/>
        <w:jc w:val="center"/>
        <w:rPr>
          <w:rFonts w:ascii="Times New Roman" w:hAnsi="Times New Roman" w:cs="Times New Roman"/>
          <w:sz w:val="24"/>
          <w:szCs w:val="24"/>
        </w:rPr>
      </w:pPr>
      <w:r w:rsidRPr="00611A3D">
        <w:rPr>
          <w:rFonts w:ascii="Times New Roman" w:hAnsi="Times New Roman" w:cs="Times New Roman"/>
          <w:sz w:val="24"/>
          <w:szCs w:val="24"/>
        </w:rPr>
        <w:lastRenderedPageBreak/>
        <w:t>References</w:t>
      </w:r>
    </w:p>
    <w:p w:rsidR="00611A3D" w:rsidRPr="00611A3D" w:rsidRDefault="00611A3D" w:rsidP="00611A3D">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11A3D">
        <w:rPr>
          <w:rFonts w:ascii="Times New Roman" w:eastAsia="Arial Unicode MS" w:hAnsi="Times New Roman" w:cs="Times New Roman"/>
          <w:color w:val="000000"/>
          <w:sz w:val="24"/>
          <w:szCs w:val="24"/>
          <w:shd w:val="clear" w:color="auto" w:fill="FFFFFF"/>
        </w:rPr>
        <w:t>Nemeth, C. P. (2008). </w:t>
      </w:r>
      <w:r w:rsidRPr="00611A3D">
        <w:rPr>
          <w:rFonts w:ascii="Times New Roman" w:eastAsia="Arial Unicode MS" w:hAnsi="Times New Roman" w:cs="Times New Roman"/>
          <w:i/>
          <w:iCs/>
          <w:color w:val="000000"/>
          <w:sz w:val="24"/>
          <w:szCs w:val="24"/>
          <w:shd w:val="clear" w:color="auto" w:fill="FFFFFF"/>
        </w:rPr>
        <w:t>Improving healthcare team communication: Building on lessons from aviation and aerospace</w:t>
      </w:r>
      <w:r w:rsidRPr="00611A3D">
        <w:rPr>
          <w:rFonts w:ascii="Times New Roman" w:eastAsia="Arial Unicode MS" w:hAnsi="Times New Roman" w:cs="Times New Roman"/>
          <w:color w:val="000000"/>
          <w:sz w:val="24"/>
          <w:szCs w:val="24"/>
          <w:shd w:val="clear" w:color="auto" w:fill="FFFFFF"/>
        </w:rPr>
        <w:t>. Aldershot, England: Ashgate.</w:t>
      </w:r>
    </w:p>
    <w:p w:rsidR="00611A3D" w:rsidRPr="00611A3D" w:rsidRDefault="00611A3D" w:rsidP="00611A3D">
      <w:pPr>
        <w:spacing w:before="100" w:beforeAutospacing="1" w:after="100" w:afterAutospacing="1" w:line="480" w:lineRule="auto"/>
        <w:rPr>
          <w:rFonts w:ascii="Times New Roman" w:hAnsi="Times New Roman" w:cs="Times New Roman"/>
          <w:sz w:val="24"/>
          <w:szCs w:val="24"/>
        </w:rPr>
      </w:pPr>
      <w:r w:rsidRPr="00611A3D">
        <w:rPr>
          <w:rFonts w:ascii="Times New Roman" w:eastAsia="Arial Unicode MS" w:hAnsi="Times New Roman" w:cs="Times New Roman"/>
          <w:color w:val="000000"/>
          <w:sz w:val="24"/>
          <w:szCs w:val="24"/>
          <w:shd w:val="clear" w:color="auto" w:fill="FFFFFF"/>
        </w:rPr>
        <w:t>Varshney, U. (2009). </w:t>
      </w:r>
      <w:r w:rsidRPr="00611A3D">
        <w:rPr>
          <w:rFonts w:ascii="Times New Roman" w:eastAsia="Arial Unicode MS" w:hAnsi="Times New Roman" w:cs="Times New Roman"/>
          <w:i/>
          <w:iCs/>
          <w:color w:val="000000"/>
          <w:sz w:val="24"/>
          <w:szCs w:val="24"/>
          <w:shd w:val="clear" w:color="auto" w:fill="FFFFFF"/>
        </w:rPr>
        <w:t>Pervasive healthcare computing: EMR/EHR, wireless and health monitoring</w:t>
      </w:r>
      <w:r w:rsidRPr="00611A3D">
        <w:rPr>
          <w:rFonts w:ascii="Times New Roman" w:eastAsia="Arial Unicode MS" w:hAnsi="Times New Roman" w:cs="Times New Roman"/>
          <w:color w:val="000000"/>
          <w:sz w:val="24"/>
          <w:szCs w:val="24"/>
          <w:shd w:val="clear" w:color="auto" w:fill="FFFFFF"/>
        </w:rPr>
        <w:t>. New York: Springer.</w:t>
      </w:r>
    </w:p>
    <w:p w:rsidR="00FF13EA" w:rsidRPr="00611A3D" w:rsidRDefault="00FF13EA" w:rsidP="00836F94">
      <w:pPr>
        <w:spacing w:before="100" w:beforeAutospacing="1" w:after="100" w:afterAutospacing="1" w:line="480" w:lineRule="auto"/>
        <w:ind w:firstLine="284"/>
        <w:rPr>
          <w:rFonts w:ascii="Times New Roman" w:hAnsi="Times New Roman" w:cs="Times New Roman"/>
          <w:sz w:val="24"/>
          <w:szCs w:val="24"/>
        </w:rPr>
      </w:pPr>
    </w:p>
    <w:p w:rsidR="004A3F91" w:rsidRPr="00611A3D" w:rsidRDefault="004A3F91" w:rsidP="00836F94">
      <w:pPr>
        <w:spacing w:before="100" w:beforeAutospacing="1" w:after="100" w:afterAutospacing="1" w:line="480" w:lineRule="auto"/>
        <w:ind w:firstLine="284"/>
        <w:rPr>
          <w:rFonts w:ascii="Times New Roman" w:hAnsi="Times New Roman" w:cs="Times New Roman"/>
          <w:sz w:val="24"/>
          <w:szCs w:val="24"/>
        </w:rPr>
      </w:pPr>
    </w:p>
    <w:sectPr w:rsidR="004A3F91" w:rsidRPr="00611A3D" w:rsidSect="00611A3D">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6D2" w:rsidRDefault="003A46D2" w:rsidP="00611A3D">
      <w:pPr>
        <w:spacing w:after="0" w:line="240" w:lineRule="auto"/>
      </w:pPr>
      <w:r>
        <w:separator/>
      </w:r>
    </w:p>
  </w:endnote>
  <w:endnote w:type="continuationSeparator" w:id="1">
    <w:p w:rsidR="003A46D2" w:rsidRDefault="003A46D2" w:rsidP="00611A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6D2" w:rsidRDefault="003A46D2" w:rsidP="00611A3D">
      <w:pPr>
        <w:spacing w:after="0" w:line="240" w:lineRule="auto"/>
      </w:pPr>
      <w:r>
        <w:separator/>
      </w:r>
    </w:p>
  </w:footnote>
  <w:footnote w:type="continuationSeparator" w:id="1">
    <w:p w:rsidR="003A46D2" w:rsidRDefault="003A46D2" w:rsidP="00611A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3D" w:rsidRPr="00611A3D" w:rsidRDefault="00611A3D">
    <w:pPr>
      <w:pStyle w:val="Header"/>
      <w:jc w:val="right"/>
      <w:rPr>
        <w:rFonts w:ascii="Times New Roman" w:hAnsi="Times New Roman" w:cs="Times New Roman"/>
        <w:sz w:val="24"/>
        <w:szCs w:val="24"/>
      </w:rPr>
    </w:pPr>
    <w:r w:rsidRPr="00611A3D">
      <w:rPr>
        <w:rFonts w:ascii="Times New Roman" w:hAnsi="Times New Roman" w:cs="Times New Roman"/>
        <w:sz w:val="24"/>
        <w:szCs w:val="24"/>
      </w:rPr>
      <w:t>HEALTHCARE</w:t>
    </w:r>
    <w:r w:rsidRPr="00611A3D">
      <w:rPr>
        <w:rFonts w:ascii="Times New Roman" w:hAnsi="Times New Roman" w:cs="Times New Roman"/>
        <w:sz w:val="24"/>
        <w:szCs w:val="24"/>
      </w:rPr>
      <w:tab/>
    </w:r>
    <w:r w:rsidRPr="00611A3D">
      <w:rPr>
        <w:rFonts w:ascii="Times New Roman" w:hAnsi="Times New Roman" w:cs="Times New Roman"/>
        <w:sz w:val="24"/>
        <w:szCs w:val="24"/>
      </w:rPr>
      <w:tab/>
    </w:r>
    <w:sdt>
      <w:sdtPr>
        <w:rPr>
          <w:rFonts w:ascii="Times New Roman" w:hAnsi="Times New Roman" w:cs="Times New Roman"/>
          <w:sz w:val="24"/>
          <w:szCs w:val="24"/>
        </w:rPr>
        <w:id w:val="14005610"/>
        <w:docPartObj>
          <w:docPartGallery w:val="Page Numbers (Top of Page)"/>
          <w:docPartUnique/>
        </w:docPartObj>
      </w:sdtPr>
      <w:sdtContent>
        <w:r w:rsidRPr="00611A3D">
          <w:rPr>
            <w:rFonts w:ascii="Times New Roman" w:hAnsi="Times New Roman" w:cs="Times New Roman"/>
            <w:sz w:val="24"/>
            <w:szCs w:val="24"/>
          </w:rPr>
          <w:fldChar w:fldCharType="begin"/>
        </w:r>
        <w:r w:rsidRPr="00611A3D">
          <w:rPr>
            <w:rFonts w:ascii="Times New Roman" w:hAnsi="Times New Roman" w:cs="Times New Roman"/>
            <w:sz w:val="24"/>
            <w:szCs w:val="24"/>
          </w:rPr>
          <w:instrText xml:space="preserve"> PAGE   \* MERGEFORMAT </w:instrText>
        </w:r>
        <w:r w:rsidRPr="00611A3D">
          <w:rPr>
            <w:rFonts w:ascii="Times New Roman" w:hAnsi="Times New Roman" w:cs="Times New Roman"/>
            <w:sz w:val="24"/>
            <w:szCs w:val="24"/>
          </w:rPr>
          <w:fldChar w:fldCharType="separate"/>
        </w:r>
        <w:r>
          <w:rPr>
            <w:rFonts w:ascii="Times New Roman" w:hAnsi="Times New Roman" w:cs="Times New Roman"/>
            <w:noProof/>
            <w:sz w:val="24"/>
            <w:szCs w:val="24"/>
          </w:rPr>
          <w:t>4</w:t>
        </w:r>
        <w:r w:rsidRPr="00611A3D">
          <w:rPr>
            <w:rFonts w:ascii="Times New Roman" w:hAnsi="Times New Roman" w:cs="Times New Roman"/>
            <w:sz w:val="24"/>
            <w:szCs w:val="24"/>
          </w:rPr>
          <w:fldChar w:fldCharType="end"/>
        </w:r>
      </w:sdtContent>
    </w:sdt>
  </w:p>
  <w:p w:rsidR="00611A3D" w:rsidRPr="00611A3D" w:rsidRDefault="00611A3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3D" w:rsidRPr="00611A3D" w:rsidRDefault="00611A3D">
    <w:pPr>
      <w:pStyle w:val="Header"/>
      <w:jc w:val="right"/>
      <w:rPr>
        <w:rFonts w:ascii="Times New Roman" w:hAnsi="Times New Roman" w:cs="Times New Roman"/>
        <w:sz w:val="24"/>
        <w:szCs w:val="24"/>
      </w:rPr>
    </w:pPr>
    <w:r w:rsidRPr="00611A3D">
      <w:rPr>
        <w:rFonts w:ascii="Times New Roman" w:hAnsi="Times New Roman" w:cs="Times New Roman"/>
        <w:sz w:val="24"/>
        <w:szCs w:val="24"/>
      </w:rPr>
      <w:t>Running Head: HEALTHCARE</w:t>
    </w:r>
    <w:r w:rsidRPr="00611A3D">
      <w:rPr>
        <w:rFonts w:ascii="Times New Roman" w:hAnsi="Times New Roman" w:cs="Times New Roman"/>
        <w:sz w:val="24"/>
        <w:szCs w:val="24"/>
      </w:rPr>
      <w:tab/>
    </w:r>
    <w:r w:rsidRPr="00611A3D">
      <w:rPr>
        <w:rFonts w:ascii="Times New Roman" w:hAnsi="Times New Roman" w:cs="Times New Roman"/>
        <w:sz w:val="24"/>
        <w:szCs w:val="24"/>
      </w:rPr>
      <w:tab/>
    </w:r>
    <w:sdt>
      <w:sdtPr>
        <w:rPr>
          <w:rFonts w:ascii="Times New Roman" w:hAnsi="Times New Roman" w:cs="Times New Roman"/>
          <w:sz w:val="24"/>
          <w:szCs w:val="24"/>
        </w:rPr>
        <w:id w:val="14005624"/>
        <w:docPartObj>
          <w:docPartGallery w:val="Page Numbers (Top of Page)"/>
          <w:docPartUnique/>
        </w:docPartObj>
      </w:sdtPr>
      <w:sdtContent>
        <w:r w:rsidRPr="00611A3D">
          <w:rPr>
            <w:rFonts w:ascii="Times New Roman" w:hAnsi="Times New Roman" w:cs="Times New Roman"/>
            <w:sz w:val="24"/>
            <w:szCs w:val="24"/>
          </w:rPr>
          <w:fldChar w:fldCharType="begin"/>
        </w:r>
        <w:r w:rsidRPr="00611A3D">
          <w:rPr>
            <w:rFonts w:ascii="Times New Roman" w:hAnsi="Times New Roman" w:cs="Times New Roman"/>
            <w:sz w:val="24"/>
            <w:szCs w:val="24"/>
          </w:rPr>
          <w:instrText xml:space="preserve"> PAGE   \* MERGEFORMAT </w:instrText>
        </w:r>
        <w:r w:rsidRPr="00611A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611A3D">
          <w:rPr>
            <w:rFonts w:ascii="Times New Roman" w:hAnsi="Times New Roman" w:cs="Times New Roman"/>
            <w:sz w:val="24"/>
            <w:szCs w:val="24"/>
          </w:rPr>
          <w:fldChar w:fldCharType="end"/>
        </w:r>
      </w:sdtContent>
    </w:sdt>
  </w:p>
  <w:p w:rsidR="00611A3D" w:rsidRPr="00611A3D" w:rsidRDefault="00611A3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366A05"/>
    <w:rsid w:val="0009161D"/>
    <w:rsid w:val="00122B2F"/>
    <w:rsid w:val="00204694"/>
    <w:rsid w:val="00366A05"/>
    <w:rsid w:val="003A46D2"/>
    <w:rsid w:val="004A3F91"/>
    <w:rsid w:val="00611A3D"/>
    <w:rsid w:val="00836F94"/>
    <w:rsid w:val="00920D28"/>
    <w:rsid w:val="00BB1E3A"/>
    <w:rsid w:val="00CD62D4"/>
    <w:rsid w:val="00EE56A8"/>
    <w:rsid w:val="00FA350F"/>
    <w:rsid w:val="00FE6012"/>
    <w:rsid w:val="00FF13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6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A3D"/>
  </w:style>
  <w:style w:type="paragraph" w:styleId="Footer">
    <w:name w:val="footer"/>
    <w:basedOn w:val="Normal"/>
    <w:link w:val="FooterChar"/>
    <w:uiPriority w:val="99"/>
    <w:semiHidden/>
    <w:unhideWhenUsed/>
    <w:rsid w:val="00611A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1A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2020-04-04T12:26:00Z</dcterms:created>
  <dcterms:modified xsi:type="dcterms:W3CDTF">2020-04-04T12:26:00Z</dcterms:modified>
</cp:coreProperties>
</file>